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41" w:rsidRDefault="00D37241" w:rsidP="00D37241">
      <w:pPr>
        <w:ind w:right="707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Р о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и й с к а я   Ф е д е р а ц и я</w:t>
      </w:r>
    </w:p>
    <w:p w:rsidR="00D37241" w:rsidRDefault="00D37241" w:rsidP="00D37241">
      <w:pPr>
        <w:ind w:right="707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D37241" w:rsidRDefault="00D37241" w:rsidP="00D37241">
      <w:pPr>
        <w:ind w:right="707"/>
        <w:jc w:val="center"/>
        <w:outlineLvl w:val="0"/>
        <w:rPr>
          <w:b/>
          <w:sz w:val="32"/>
        </w:rPr>
      </w:pPr>
      <w:r>
        <w:rPr>
          <w:b/>
          <w:sz w:val="32"/>
        </w:rPr>
        <w:t>Муниципальное образование "Тайшетский район"</w:t>
      </w:r>
    </w:p>
    <w:p w:rsidR="00D37241" w:rsidRDefault="00D37241" w:rsidP="00D37241">
      <w:pPr>
        <w:ind w:right="282"/>
        <w:jc w:val="center"/>
        <w:outlineLvl w:val="0"/>
        <w:rPr>
          <w:b/>
          <w:sz w:val="32"/>
        </w:rPr>
      </w:pPr>
      <w:r>
        <w:rPr>
          <w:b/>
          <w:sz w:val="32"/>
        </w:rPr>
        <w:t>Рождественское муниципальное образование</w:t>
      </w:r>
    </w:p>
    <w:p w:rsidR="00D37241" w:rsidRDefault="00D37241" w:rsidP="00D37241">
      <w:pPr>
        <w:ind w:right="707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D37241" w:rsidRDefault="00D37241" w:rsidP="00D37241">
      <w:pPr>
        <w:ind w:right="707"/>
        <w:rPr>
          <w:b/>
          <w:sz w:val="48"/>
          <w:szCs w:val="48"/>
        </w:rPr>
      </w:pPr>
    </w:p>
    <w:p w:rsidR="00D37241" w:rsidRDefault="00D37241" w:rsidP="00D37241">
      <w:pPr>
        <w:pBdr>
          <w:top w:val="double" w:sz="2" w:space="1" w:color="000000"/>
        </w:pBdr>
        <w:rPr>
          <w:b/>
        </w:rPr>
      </w:pPr>
    </w:p>
    <w:p w:rsidR="00D37241" w:rsidRDefault="00D37241" w:rsidP="00D37241">
      <w:pPr>
        <w:pBdr>
          <w:top w:val="double" w:sz="2" w:space="1" w:color="000000"/>
        </w:pBdr>
        <w:rPr>
          <w:sz w:val="28"/>
          <w:szCs w:val="28"/>
        </w:rPr>
      </w:pPr>
      <w:r>
        <w:rPr>
          <w:sz w:val="28"/>
          <w:szCs w:val="28"/>
        </w:rPr>
        <w:t>от « 30 »  октября     2014 г.                                                                           № 34</w:t>
      </w:r>
    </w:p>
    <w:p w:rsidR="00D37241" w:rsidRDefault="00D37241" w:rsidP="00D37241">
      <w:pPr>
        <w:pBdr>
          <w:top w:val="double" w:sz="2" w:space="1" w:color="000000"/>
        </w:pBdr>
        <w:rPr>
          <w:sz w:val="28"/>
          <w:szCs w:val="28"/>
        </w:rPr>
      </w:pPr>
    </w:p>
    <w:p w:rsidR="00D37241" w:rsidRDefault="00D37241" w:rsidP="00D37241">
      <w:pPr>
        <w:pBdr>
          <w:top w:val="double" w:sz="2" w:space="1" w:color="000000"/>
        </w:pBdr>
      </w:pPr>
      <w:r>
        <w:t>Об  утверждении  положения  о</w:t>
      </w:r>
    </w:p>
    <w:p w:rsidR="00D37241" w:rsidRDefault="00D37241" w:rsidP="00D37241">
      <w:pPr>
        <w:pBdr>
          <w:top w:val="double" w:sz="2" w:space="1" w:color="000000"/>
        </w:pBdr>
      </w:pPr>
      <w:proofErr w:type="gramStart"/>
      <w:r>
        <w:t>составе,  порядке</w:t>
      </w:r>
      <w:proofErr w:type="gramEnd"/>
      <w:r>
        <w:t xml:space="preserve">  подготовки  и</w:t>
      </w:r>
    </w:p>
    <w:p w:rsidR="00D37241" w:rsidRDefault="00D37241" w:rsidP="00D37241">
      <w:pPr>
        <w:pBdr>
          <w:top w:val="double" w:sz="2" w:space="1" w:color="000000"/>
        </w:pBdr>
      </w:pPr>
      <w:r>
        <w:t xml:space="preserve">утверждения   местных  нормативов </w:t>
      </w:r>
    </w:p>
    <w:p w:rsidR="00D37241" w:rsidRDefault="00D37241" w:rsidP="00D37241">
      <w:pPr>
        <w:pBdr>
          <w:top w:val="double" w:sz="2" w:space="1" w:color="000000"/>
        </w:pBdr>
      </w:pPr>
      <w:r>
        <w:t xml:space="preserve">градостроительного проектирования </w:t>
      </w:r>
    </w:p>
    <w:p w:rsidR="00D37241" w:rsidRDefault="00D37241" w:rsidP="00D37241">
      <w:pPr>
        <w:pBdr>
          <w:top w:val="double" w:sz="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Рождественского</w:t>
      </w:r>
    </w:p>
    <w:p w:rsidR="00D37241" w:rsidRDefault="00D37241" w:rsidP="00D37241">
      <w:pPr>
        <w:pBdr>
          <w:top w:val="double" w:sz="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37241" w:rsidRDefault="00D37241" w:rsidP="00D37241">
      <w:pPr>
        <w:pBdr>
          <w:top w:val="double" w:sz="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   В целях реализации прав человека на благоприятную среду обитания, руководствуясь Градостроительным кодексом Российской Федерации, ст.14 Федеральным законом от 6 октября 2003 года № 131-ФЗ «Об общих принципах организации местного самоуправления в Российской Федерации», ст.ст.6,23 Устава Рождественского муниципального образования,  администрация Рождественского муниципального образования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   </w:t>
      </w:r>
    </w:p>
    <w:p w:rsidR="00D37241" w:rsidRDefault="00D37241" w:rsidP="00D37241">
      <w:pPr>
        <w:pBdr>
          <w:top w:val="double" w:sz="2" w:space="1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7241" w:rsidRDefault="00D37241" w:rsidP="00D37241">
      <w:pPr>
        <w:pBdr>
          <w:top w:val="double" w:sz="2" w:space="1" w:color="000000"/>
        </w:pBdr>
        <w:jc w:val="both"/>
        <w:rPr>
          <w:sz w:val="28"/>
          <w:szCs w:val="28"/>
        </w:rPr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>1. Утвердить Положение о составе, порядке подготовки  и утверждения местных нормативов градостроительного проектирования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2. Опубликовать настоящее постановление с приложением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  в информационно-телекоммуникационной сети Интернет.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3.  Контроль за исполнением данного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Глава Рождественского 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муниципального образования:                                                    Н.Н.Полевой.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401CB4" w:rsidRDefault="00D37241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D37241" w:rsidRDefault="00401CB4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</w:t>
      </w:r>
      <w:r w:rsidR="00D37241">
        <w:rPr>
          <w:sz w:val="22"/>
          <w:szCs w:val="22"/>
        </w:rPr>
        <w:t xml:space="preserve">   Приложение    </w:t>
      </w:r>
    </w:p>
    <w:p w:rsidR="00D37241" w:rsidRDefault="00D37241" w:rsidP="00D37241">
      <w:pPr>
        <w:pBdr>
          <w:top w:val="double" w:sz="2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к постановлению администрации  </w:t>
      </w:r>
    </w:p>
    <w:p w:rsidR="00D37241" w:rsidRDefault="00D37241" w:rsidP="00D37241">
      <w:pPr>
        <w:pBdr>
          <w:top w:val="double" w:sz="2" w:space="1" w:color="000000"/>
        </w:pBdr>
        <w:jc w:val="right"/>
        <w:rPr>
          <w:sz w:val="22"/>
          <w:szCs w:val="22"/>
        </w:rPr>
      </w:pPr>
      <w:r>
        <w:rPr>
          <w:sz w:val="22"/>
          <w:szCs w:val="22"/>
        </w:rPr>
        <w:t>Рождественского муниципального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образования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01CB4">
        <w:rPr>
          <w:sz w:val="22"/>
          <w:szCs w:val="22"/>
        </w:rPr>
        <w:t xml:space="preserve">                        </w:t>
      </w:r>
      <w:proofErr w:type="gramStart"/>
      <w:r w:rsidR="00401CB4">
        <w:rPr>
          <w:sz w:val="22"/>
          <w:szCs w:val="22"/>
        </w:rPr>
        <w:t>от</w:t>
      </w:r>
      <w:proofErr w:type="gramEnd"/>
      <w:r w:rsidR="00401CB4">
        <w:rPr>
          <w:sz w:val="22"/>
          <w:szCs w:val="22"/>
        </w:rPr>
        <w:t xml:space="preserve"> « 30 </w:t>
      </w:r>
      <w:r>
        <w:rPr>
          <w:sz w:val="22"/>
          <w:szCs w:val="22"/>
        </w:rPr>
        <w:t>»</w:t>
      </w:r>
      <w:r w:rsidR="00401CB4">
        <w:rPr>
          <w:sz w:val="22"/>
          <w:szCs w:val="22"/>
        </w:rPr>
        <w:t>октября 2014 г. № 34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</w:p>
    <w:p w:rsidR="00D37241" w:rsidRDefault="00D37241" w:rsidP="00D37241">
      <w:pPr>
        <w:pBdr>
          <w:top w:val="double" w:sz="2" w:space="1" w:color="000000"/>
        </w:pBdr>
        <w:jc w:val="center"/>
        <w:rPr>
          <w:sz w:val="22"/>
          <w:szCs w:val="22"/>
        </w:rPr>
      </w:pPr>
    </w:p>
    <w:p w:rsidR="00D37241" w:rsidRDefault="00D37241" w:rsidP="00D37241">
      <w:pPr>
        <w:pBdr>
          <w:top w:val="double" w:sz="2" w:space="1" w:color="000000"/>
        </w:pBdr>
        <w:jc w:val="center"/>
        <w:rPr>
          <w:b/>
        </w:rPr>
      </w:pPr>
      <w:r>
        <w:rPr>
          <w:b/>
        </w:rPr>
        <w:t>ПОЛОЖЕНИЕ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b/>
        </w:rPr>
      </w:pPr>
      <w:r>
        <w:rPr>
          <w:b/>
        </w:rPr>
        <w:t>О СОСТАВЕ, ПОРЯДКЕ ПОДГОТОВКИ И УТВЕРЖДЕНИЯ МЕСТНЫХ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b/>
        </w:rPr>
      </w:pPr>
      <w:r>
        <w:rPr>
          <w:b/>
        </w:rPr>
        <w:t>НОРМАТИВОВ ГРАДОСТРОИТЕЛЬНОГО ПРОЕКТИРОВАНИЯ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center"/>
        <w:rPr>
          <w:b/>
        </w:rPr>
      </w:pPr>
    </w:p>
    <w:p w:rsidR="00D37241" w:rsidRDefault="00D37241" w:rsidP="00D37241">
      <w:pPr>
        <w:pBdr>
          <w:top w:val="double" w:sz="2" w:space="1" w:color="000000"/>
        </w:pBdr>
        <w:jc w:val="center"/>
      </w:pPr>
      <w:r>
        <w:t>1.ОБЩИЕ ПОЛОЖЕНИЯ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>1.1.   Настоящее Положение разработано в целях реализации прав человека на  благоприятную  среду  обитания, в соответствии и Градостроительным кодексом Российской Федерации, Федеральным законом от  06.10.2003 г. № 131-ФЗ «Об общих принципах организации местного самоуправления в Российской Федерации», Федеральным законом от 30.03.1999 г. № 52-ФЗ «О санитарно-эпидемиологическим благополучии населения», Федеральным законом от 24.11.1995 г. № 181-ФЗ «О социальной защите инвалидов в Российской  Федерации».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1.2. Настоящее Положение определяет состав, порядок подготовки  и утверждения местных нормативов градостроительного проектирования на территории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1.3. Местные нормативы градостроительного проектирования Рождественского муниципального образования разрабатываются в целях обеспечения: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- предупреждения и устранения вредного воздействия на человека факторов среды обитания;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- благоприятных условий жизнедеятельности населения Рождественского  муниципального образования;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- устойчивого развития территории Рождественского  муниципального образования;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- сбалансированного учёта экологических, экономических, социальных и иных факторов при осуществлении градостроительной деятельности на территории Рождественского  муниципального образования;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                     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   2. СОСТАВ МЕСТНЫХ НОРМАТИВОВ ГРАДОСТРОИТЕЛЬНОГО ПРОЕКТИРОВАНИЯ РОЖДЕСТВЕНСКОГО  МУНИЦИПАЛЬНОГО 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>2.1 Местные  нормативы градостроительного проектирования Рождественского  муниципального образования: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2.1.1 Должны содержать минимальные расчетные показатели обеспечения благоприятных условий жизнедеятельности человека </w:t>
      </w:r>
      <w:proofErr w:type="gramStart"/>
      <w:r>
        <w:t>( в</w:t>
      </w:r>
      <w:proofErr w:type="gramEnd"/>
      <w:r>
        <w:t xml:space="preserve"> том числе объектами социального и коммунально-бытового назначения, доступности  таких  объектов для населения  (включая инвалидов), объектами инженерной инфраструктуры, благоустройства территории).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2.1.2 Устанавливаются с учётом природно-климатических, геологических, социально-демографических, национальных, историко-культурных и других особенностей </w:t>
      </w:r>
      <w:proofErr w:type="gramStart"/>
      <w:r>
        <w:t>Рождественского  муниципального</w:t>
      </w:r>
      <w:proofErr w:type="gramEnd"/>
      <w:r>
        <w:t xml:space="preserve">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2.1.3 Должны содержать общие расчётные показатели планировочной организации территории Рождественского муниципального образования и минимальные  расчётные показатели обеспечения условий, предусмотренных п.1.3. настоящего Положения.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  <w:proofErr w:type="gramStart"/>
      <w:r>
        <w:t>2.1..</w:t>
      </w:r>
      <w:proofErr w:type="gramEnd"/>
      <w:r>
        <w:t>4 Устанавливают минимальные расчетные показатели: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обеспечения объектами производственного назначения;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обеспечения объектами социального назначения;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обеспечения объектами коммунально-бытового назначения;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обеспечения объектами инженерной инфраструктуры;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обеспечения объектами транспортной инфраструктуры;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благоустройства территорий;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   - иные расчетные показатели планирования развития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2.2. Местные нормативы градостроительного проектирования Рождественского муниципального образования, обеспечивающие благоприятные условия жизнедеятельности населения Рождественского муниципального образования, должны также содержать минимальные расчетные показатели, обеспечивающие инвалидам условия для преодоления, замещения (компенсации) ограничений жизнедеятельности и направленные на создание им равных с другими гражданами возможностей и социальной интеграции в общество, в том числе обеспечении инвалидов (включая инвалидов, использующих кресла-качалки и собак-проводников) беспрепятственным доступом к жилым, общественным и производственным зданиям, строениям и сооружениям, спортивным сооружениям, местам отдыха, культурно-зрелищным и иным объектам, а также беспрепятственным пользованием всеми видами транспорта, средствами связи и информации.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2.3 Минимальные расчетные показатели обеспечения условий, предусмотренных п.1.3 настоящего Положения, устанавливаются на минимально необходимом уровне.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center"/>
      </w:pPr>
      <w:r>
        <w:t>3. ПОРЯДОК ПОДГОТОВКИ И УТВЕРЖДЕНИЯ МЕСТНЫХ НОРМАТИВОВ</w:t>
      </w:r>
      <w:r>
        <w:br/>
        <w:t>ГРАДОСТРОИТЕЛЬНОГО ПРОЕКТИРОВАНИЯ РОЖДЕСТВЕНСКОГО МУНИЦИПАЛЬНОГО ОБРАЗОВАНИЯ,</w:t>
      </w:r>
    </w:p>
    <w:p w:rsidR="00D37241" w:rsidRDefault="00D37241" w:rsidP="00D37241">
      <w:pPr>
        <w:pBdr>
          <w:top w:val="double" w:sz="2" w:space="1" w:color="000000"/>
        </w:pBdr>
        <w:jc w:val="center"/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>3.1. Организацию разработки  местных нормативов  градостроительного проектирования Рождественского муниципального образования осуществляет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3.2 Местные нормативы градостроительного проектирования Рождественского муниципального образования утверждаются Думой  Рождественского муниципального образования.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3.3 Не </w:t>
      </w:r>
      <w:proofErr w:type="gramStart"/>
      <w:r>
        <w:t>допускается  утверждение</w:t>
      </w:r>
      <w:proofErr w:type="gramEnd"/>
      <w:r>
        <w:t xml:space="preserve"> местных нормативов градостроительного проектирования Рождественского муниципального образования, содержащих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 Иркутской области.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 xml:space="preserve">3.4.  Изменения и дополнения к местным нормативам градостроительного проектирования Рождественского муниципального образования разрабатываются и утверждаются в порядке, установленном для разработки и утверждения этих документов. 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  <w:jc w:val="both"/>
      </w:pPr>
      <w:r>
        <w:t>Гл.специалист Рождественского</w:t>
      </w:r>
    </w:p>
    <w:p w:rsidR="00D37241" w:rsidRDefault="00D37241" w:rsidP="00D37241">
      <w:pPr>
        <w:pBdr>
          <w:top w:val="double" w:sz="2" w:space="1" w:color="000000"/>
        </w:pBdr>
        <w:jc w:val="both"/>
      </w:pPr>
      <w:r>
        <w:t>муниципального образования:                                                                        И.И.Москалёва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p w:rsidR="00D37241" w:rsidRDefault="00D37241" w:rsidP="00D37241">
      <w:pPr>
        <w:pBdr>
          <w:top w:val="double" w:sz="2" w:space="1" w:color="000000"/>
        </w:pBdr>
      </w:pPr>
    </w:p>
    <w:p w:rsidR="00D37241" w:rsidRDefault="00D37241" w:rsidP="00D37241">
      <w:pPr>
        <w:pBdr>
          <w:top w:val="double" w:sz="2" w:space="1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</w:t>
      </w:r>
    </w:p>
    <w:p w:rsidR="00D37241" w:rsidRDefault="00D37241" w:rsidP="00D37241">
      <w:pPr>
        <w:pBdr>
          <w:top w:val="double" w:sz="2" w:space="1" w:color="000000"/>
        </w:pBdr>
        <w:jc w:val="both"/>
      </w:pPr>
    </w:p>
    <w:bookmarkEnd w:id="0"/>
    <w:p w:rsidR="00562CAF" w:rsidRDefault="00562CAF"/>
    <w:sectPr w:rsidR="00562CAF" w:rsidSect="0056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241"/>
    <w:rsid w:val="00401CB4"/>
    <w:rsid w:val="00562CAF"/>
    <w:rsid w:val="00723B64"/>
    <w:rsid w:val="00D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61CE-2394-4E16-AA59-6D48E7F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2014-11-06T02:29:00Z</dcterms:created>
  <dcterms:modified xsi:type="dcterms:W3CDTF">2016-09-08T02:34:00Z</dcterms:modified>
</cp:coreProperties>
</file>