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31" w:rsidRPr="006B1723" w:rsidRDefault="00187531" w:rsidP="00187531">
      <w:pPr>
        <w:tabs>
          <w:tab w:val="left" w:pos="5387"/>
        </w:tabs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Pr="006B172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Pr="006B1723">
        <w:rPr>
          <w:rFonts w:ascii="Arial" w:hAnsi="Arial" w:cs="Arial"/>
          <w:b/>
          <w:sz w:val="32"/>
          <w:szCs w:val="32"/>
        </w:rPr>
        <w:t>.2021Г.№</w:t>
      </w:r>
      <w:r>
        <w:rPr>
          <w:rFonts w:ascii="Arial" w:hAnsi="Arial" w:cs="Arial"/>
          <w:b/>
          <w:sz w:val="32"/>
          <w:szCs w:val="32"/>
        </w:rPr>
        <w:t>08</w:t>
      </w:r>
    </w:p>
    <w:p w:rsidR="00187531" w:rsidRPr="006B1723" w:rsidRDefault="00187531" w:rsidP="00187531">
      <w:pPr>
        <w:tabs>
          <w:tab w:val="left" w:pos="5387"/>
        </w:tabs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87531" w:rsidRPr="006B1723" w:rsidRDefault="00187531" w:rsidP="00187531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ИРКУТСКАЯ ОБЛАСТЬ</w:t>
      </w:r>
    </w:p>
    <w:p w:rsidR="00187531" w:rsidRPr="006B1723" w:rsidRDefault="00187531" w:rsidP="00187531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187531" w:rsidRPr="006B1723" w:rsidRDefault="00187531" w:rsidP="00187531">
      <w:pPr>
        <w:ind w:right="424"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РОЖДЕСТВЕНСКОГО МУНИЦ</w:t>
      </w:r>
      <w:r w:rsidRPr="006B1723">
        <w:rPr>
          <w:rFonts w:ascii="Arial" w:hAnsi="Arial" w:cs="Arial"/>
          <w:b/>
          <w:sz w:val="32"/>
          <w:szCs w:val="32"/>
        </w:rPr>
        <w:t>ИПАЛЬНОГО ОБРАЗОВАНИЯ</w:t>
      </w:r>
    </w:p>
    <w:p w:rsidR="00187531" w:rsidRDefault="00187531" w:rsidP="00187531">
      <w:pPr>
        <w:ind w:right="42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2E7C">
        <w:rPr>
          <w:rFonts w:ascii="Arial" w:hAnsi="Arial" w:cs="Arial"/>
          <w:b/>
          <w:color w:val="000000" w:themeColor="text1"/>
          <w:sz w:val="32"/>
          <w:szCs w:val="32"/>
        </w:rPr>
        <w:t>РАСПОРЯЖЕНИЕ</w:t>
      </w:r>
    </w:p>
    <w:p w:rsidR="00187531" w:rsidRDefault="00187531" w:rsidP="00187531">
      <w:pPr>
        <w:ind w:right="42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87531" w:rsidRPr="00F52E7C" w:rsidRDefault="00187531" w:rsidP="00187531">
      <w:pPr>
        <w:ind w:right="42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ПЕРЕЧНЕЙ ГЛАВНЫХ АДМИНИСТРАТОРОВ ДОХОДОВ БЮДЖЕТА РОЖДЕСТВЕНСКОГО МУНИЦИПАЛЬНОГО ОБРАЗОВАНИЯ</w:t>
      </w:r>
    </w:p>
    <w:p w:rsidR="00115030" w:rsidRPr="00260099" w:rsidRDefault="00115030" w:rsidP="00115030">
      <w:pPr>
        <w:ind w:right="-568"/>
        <w:rPr>
          <w:color w:val="000000" w:themeColor="text1"/>
        </w:rPr>
      </w:pPr>
    </w:p>
    <w:p w:rsidR="00143F06" w:rsidRPr="009D7E8A" w:rsidRDefault="001675D3" w:rsidP="00A20DCD">
      <w:pPr>
        <w:ind w:firstLine="708"/>
        <w:jc w:val="both"/>
        <w:rPr>
          <w:rFonts w:ascii="Arial" w:hAnsi="Arial" w:cs="Arial"/>
          <w:color w:val="000000" w:themeColor="text1"/>
        </w:rPr>
      </w:pPr>
      <w:r w:rsidRPr="009D7E8A">
        <w:rPr>
          <w:rFonts w:ascii="Arial" w:hAnsi="Arial" w:cs="Arial"/>
          <w:color w:val="000000" w:themeColor="text1"/>
          <w:szCs w:val="24"/>
        </w:rPr>
        <w:t>В соответствии с пункт</w:t>
      </w:r>
      <w:r w:rsidR="002A6D78" w:rsidRPr="009D7E8A">
        <w:rPr>
          <w:rFonts w:ascii="Arial" w:hAnsi="Arial" w:cs="Arial"/>
          <w:color w:val="000000" w:themeColor="text1"/>
          <w:szCs w:val="24"/>
        </w:rPr>
        <w:t xml:space="preserve">ом </w:t>
      </w:r>
      <w:r w:rsidR="000D7466" w:rsidRPr="009D7E8A">
        <w:rPr>
          <w:rFonts w:ascii="Arial" w:hAnsi="Arial" w:cs="Arial"/>
          <w:color w:val="000000" w:themeColor="text1"/>
          <w:szCs w:val="24"/>
        </w:rPr>
        <w:t>3,2</w:t>
      </w:r>
      <w:r w:rsidRPr="009D7E8A">
        <w:rPr>
          <w:rFonts w:ascii="Arial" w:hAnsi="Arial" w:cs="Arial"/>
          <w:color w:val="000000" w:themeColor="text1"/>
          <w:szCs w:val="24"/>
        </w:rPr>
        <w:t xml:space="preserve"> статьи 160</w:t>
      </w:r>
      <w:r w:rsidR="00A03EF1" w:rsidRPr="009D7E8A">
        <w:rPr>
          <w:rFonts w:ascii="Arial" w:hAnsi="Arial" w:cs="Arial"/>
          <w:color w:val="000000" w:themeColor="text1"/>
          <w:szCs w:val="24"/>
        </w:rPr>
        <w:t>.</w:t>
      </w:r>
      <w:r w:rsidR="000D7466" w:rsidRPr="009D7E8A">
        <w:rPr>
          <w:rFonts w:ascii="Arial" w:hAnsi="Arial" w:cs="Arial"/>
          <w:color w:val="000000" w:themeColor="text1"/>
          <w:szCs w:val="24"/>
        </w:rPr>
        <w:t>1</w:t>
      </w:r>
      <w:r w:rsidRPr="009D7E8A">
        <w:rPr>
          <w:rFonts w:ascii="Arial" w:hAnsi="Arial" w:cs="Arial"/>
          <w:color w:val="000000" w:themeColor="text1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года № 156</w:t>
      </w:r>
      <w:r w:rsidR="000D7466" w:rsidRPr="009D7E8A">
        <w:rPr>
          <w:rFonts w:ascii="Arial" w:hAnsi="Arial" w:cs="Arial"/>
          <w:color w:val="000000" w:themeColor="text1"/>
          <w:szCs w:val="24"/>
        </w:rPr>
        <w:t>9</w:t>
      </w:r>
      <w:r w:rsidR="00515E96" w:rsidRPr="009D7E8A">
        <w:rPr>
          <w:rFonts w:ascii="Arial" w:hAnsi="Arial" w:cs="Arial"/>
          <w:color w:val="000000" w:themeColor="text1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D7466" w:rsidRPr="009D7E8A">
        <w:rPr>
          <w:rFonts w:ascii="Arial" w:hAnsi="Arial" w:cs="Arial"/>
          <w:color w:val="000000" w:themeColor="text1"/>
          <w:szCs w:val="24"/>
        </w:rPr>
        <w:t>доходов</w:t>
      </w:r>
      <w:r w:rsidR="00515E96" w:rsidRPr="009D7E8A">
        <w:rPr>
          <w:rFonts w:ascii="Arial" w:hAnsi="Arial" w:cs="Arial"/>
          <w:color w:val="000000" w:themeColor="text1"/>
          <w:szCs w:val="24"/>
        </w:rPr>
        <w:t xml:space="preserve"> бюджета субъекта Российской Федерации, бюджета территориального фонда обязательного медицинског</w:t>
      </w:r>
      <w:r w:rsidR="00A20DCD" w:rsidRPr="009D7E8A">
        <w:rPr>
          <w:rFonts w:ascii="Arial" w:hAnsi="Arial" w:cs="Arial"/>
          <w:color w:val="000000" w:themeColor="text1"/>
          <w:szCs w:val="24"/>
        </w:rPr>
        <w:t>о страхования, местного бюджета</w:t>
      </w:r>
      <w:r w:rsidR="002A6D78" w:rsidRPr="009D7E8A">
        <w:rPr>
          <w:rFonts w:ascii="Arial" w:hAnsi="Arial" w:cs="Arial"/>
          <w:color w:val="000000" w:themeColor="text1"/>
          <w:szCs w:val="24"/>
        </w:rPr>
        <w:t>"</w:t>
      </w:r>
      <w:r w:rsidR="00D9705A" w:rsidRPr="009D7E8A">
        <w:rPr>
          <w:rFonts w:ascii="Arial" w:hAnsi="Arial" w:cs="Arial"/>
          <w:color w:val="000000" w:themeColor="text1"/>
        </w:rPr>
        <w:t>, р</w:t>
      </w:r>
      <w:r w:rsidR="00337576" w:rsidRPr="009D7E8A">
        <w:rPr>
          <w:rFonts w:ascii="Arial" w:hAnsi="Arial" w:cs="Arial"/>
          <w:color w:val="000000" w:themeColor="text1"/>
          <w:szCs w:val="24"/>
        </w:rPr>
        <w:t>уководствуясь</w:t>
      </w:r>
      <w:r w:rsidR="00337576" w:rsidRPr="009D7E8A">
        <w:rPr>
          <w:rFonts w:ascii="Arial" w:hAnsi="Arial" w:cs="Arial"/>
          <w:color w:val="000000" w:themeColor="text1"/>
        </w:rPr>
        <w:t xml:space="preserve"> </w:t>
      </w:r>
      <w:r w:rsidR="00144B83" w:rsidRPr="009D7E8A">
        <w:rPr>
          <w:rFonts w:ascii="Arial" w:hAnsi="Arial" w:cs="Arial"/>
          <w:color w:val="000000" w:themeColor="text1"/>
        </w:rPr>
        <w:t>статьей 2</w:t>
      </w:r>
      <w:r w:rsidR="00400DBF" w:rsidRPr="009D7E8A">
        <w:rPr>
          <w:rFonts w:ascii="Arial" w:hAnsi="Arial" w:cs="Arial"/>
          <w:color w:val="000000" w:themeColor="text1"/>
        </w:rPr>
        <w:t>3</w:t>
      </w:r>
      <w:r w:rsidR="00144B83" w:rsidRPr="009D7E8A">
        <w:rPr>
          <w:rFonts w:ascii="Arial" w:hAnsi="Arial" w:cs="Arial"/>
          <w:color w:val="000000" w:themeColor="text1"/>
        </w:rPr>
        <w:t xml:space="preserve">, </w:t>
      </w:r>
      <w:r w:rsidR="00D9705A" w:rsidRPr="009D7E8A">
        <w:rPr>
          <w:rFonts w:ascii="Arial" w:hAnsi="Arial" w:cs="Arial"/>
          <w:color w:val="000000" w:themeColor="text1"/>
        </w:rPr>
        <w:t>частью 4 статьи 4</w:t>
      </w:r>
      <w:r w:rsidR="00400DBF" w:rsidRPr="009D7E8A">
        <w:rPr>
          <w:rFonts w:ascii="Arial" w:hAnsi="Arial" w:cs="Arial"/>
          <w:color w:val="000000" w:themeColor="text1"/>
        </w:rPr>
        <w:t>1</w:t>
      </w:r>
      <w:r w:rsidR="00D9705A" w:rsidRPr="009D7E8A">
        <w:rPr>
          <w:rFonts w:ascii="Arial" w:hAnsi="Arial" w:cs="Arial"/>
          <w:color w:val="000000" w:themeColor="text1"/>
        </w:rPr>
        <w:t>, статьёй 4</w:t>
      </w:r>
      <w:r w:rsidR="00400DBF" w:rsidRPr="009D7E8A">
        <w:rPr>
          <w:rFonts w:ascii="Arial" w:hAnsi="Arial" w:cs="Arial"/>
          <w:color w:val="000000" w:themeColor="text1"/>
        </w:rPr>
        <w:t>6</w:t>
      </w:r>
      <w:r w:rsidR="00D9705A" w:rsidRPr="009D7E8A">
        <w:rPr>
          <w:rFonts w:ascii="Arial" w:hAnsi="Arial" w:cs="Arial"/>
          <w:color w:val="000000" w:themeColor="text1"/>
        </w:rPr>
        <w:t xml:space="preserve"> </w:t>
      </w:r>
      <w:r w:rsidR="00143F06" w:rsidRPr="009D7E8A">
        <w:rPr>
          <w:rFonts w:ascii="Arial" w:hAnsi="Arial" w:cs="Arial"/>
          <w:color w:val="000000" w:themeColor="text1"/>
        </w:rPr>
        <w:t xml:space="preserve">Устава </w:t>
      </w:r>
      <w:r w:rsidR="00260099" w:rsidRPr="009D7E8A">
        <w:rPr>
          <w:rFonts w:ascii="Arial" w:hAnsi="Arial" w:cs="Arial"/>
          <w:color w:val="000000" w:themeColor="text1"/>
        </w:rPr>
        <w:t>Рождественского</w:t>
      </w:r>
      <w:r w:rsidR="00400DBF" w:rsidRPr="009D7E8A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95072" w:rsidRPr="009D7E8A">
        <w:rPr>
          <w:rFonts w:ascii="Arial" w:hAnsi="Arial" w:cs="Arial"/>
          <w:color w:val="000000" w:themeColor="text1"/>
        </w:rPr>
        <w:t>,</w:t>
      </w:r>
    </w:p>
    <w:p w:rsidR="00C14579" w:rsidRPr="009D7E8A" w:rsidRDefault="00C14579" w:rsidP="00C14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FA2DF6" w:rsidRPr="009D7E8A" w:rsidRDefault="005F2AE8" w:rsidP="00D34B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9D7E8A">
        <w:rPr>
          <w:rFonts w:ascii="Arial" w:hAnsi="Arial" w:cs="Arial"/>
          <w:color w:val="000000" w:themeColor="text1"/>
        </w:rPr>
        <w:t>1</w:t>
      </w:r>
      <w:r w:rsidR="009D7E8A">
        <w:rPr>
          <w:rFonts w:ascii="Arial" w:hAnsi="Arial" w:cs="Arial"/>
          <w:color w:val="000000" w:themeColor="text1"/>
        </w:rPr>
        <w:t>.</w:t>
      </w:r>
      <w:r w:rsidR="00D34BB0" w:rsidRPr="009D7E8A">
        <w:rPr>
          <w:rFonts w:ascii="Arial" w:hAnsi="Arial" w:cs="Arial"/>
          <w:color w:val="000000" w:themeColor="text1"/>
        </w:rPr>
        <w:t xml:space="preserve">Утвердить </w:t>
      </w:r>
      <w:r w:rsidR="00FA2DF6" w:rsidRPr="009D7E8A">
        <w:rPr>
          <w:rFonts w:ascii="Arial" w:hAnsi="Arial" w:cs="Arial"/>
          <w:color w:val="000000" w:themeColor="text1"/>
        </w:rPr>
        <w:t xml:space="preserve">перечень главных администраторов </w:t>
      </w:r>
      <w:r w:rsidR="00E83690" w:rsidRPr="009D7E8A">
        <w:rPr>
          <w:rFonts w:ascii="Arial" w:hAnsi="Arial" w:cs="Arial"/>
          <w:color w:val="000000" w:themeColor="text1"/>
        </w:rPr>
        <w:t>дохода</w:t>
      </w:r>
      <w:r w:rsidR="00FA2DF6" w:rsidRPr="009D7E8A">
        <w:rPr>
          <w:rFonts w:ascii="Arial" w:hAnsi="Arial" w:cs="Arial"/>
          <w:color w:val="000000" w:themeColor="text1"/>
        </w:rPr>
        <w:t xml:space="preserve"> бюджета </w:t>
      </w:r>
      <w:r w:rsidR="00260099" w:rsidRPr="009D7E8A">
        <w:rPr>
          <w:rFonts w:ascii="Arial" w:hAnsi="Arial" w:cs="Arial"/>
          <w:color w:val="000000" w:themeColor="text1"/>
        </w:rPr>
        <w:t>Рождественского</w:t>
      </w:r>
      <w:r w:rsidR="00B00B70" w:rsidRPr="009D7E8A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520D28" w:rsidRPr="009D7E8A">
        <w:rPr>
          <w:rFonts w:ascii="Arial" w:hAnsi="Arial" w:cs="Arial"/>
          <w:color w:val="000000" w:themeColor="text1"/>
        </w:rPr>
        <w:t xml:space="preserve"> </w:t>
      </w:r>
      <w:r w:rsidR="00AC3C91" w:rsidRPr="009D7E8A">
        <w:rPr>
          <w:rFonts w:ascii="Arial" w:hAnsi="Arial" w:cs="Arial"/>
          <w:color w:val="000000" w:themeColor="text1"/>
        </w:rPr>
        <w:t>согласно приложению</w:t>
      </w:r>
      <w:r w:rsidR="00C95072" w:rsidRPr="009D7E8A">
        <w:rPr>
          <w:rFonts w:ascii="Arial" w:hAnsi="Arial" w:cs="Arial"/>
          <w:color w:val="000000" w:themeColor="text1"/>
        </w:rPr>
        <w:t>.</w:t>
      </w:r>
    </w:p>
    <w:p w:rsidR="00467874" w:rsidRPr="009D7E8A" w:rsidRDefault="009D7E8A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EE2CE4" w:rsidRPr="009D7E8A">
        <w:rPr>
          <w:rFonts w:ascii="Arial" w:hAnsi="Arial" w:cs="Arial"/>
          <w:color w:val="000000" w:themeColor="text1"/>
        </w:rPr>
        <w:t>Установить, что настоящее распоряжение примен</w:t>
      </w:r>
      <w:r w:rsidR="008E4FEA" w:rsidRPr="009D7E8A">
        <w:rPr>
          <w:rFonts w:ascii="Arial" w:hAnsi="Arial" w:cs="Arial"/>
          <w:color w:val="000000" w:themeColor="text1"/>
        </w:rPr>
        <w:t>яется к правоотношениям, возникающ</w:t>
      </w:r>
      <w:r w:rsidR="00EE2CE4" w:rsidRPr="009D7E8A">
        <w:rPr>
          <w:rFonts w:ascii="Arial" w:hAnsi="Arial" w:cs="Arial"/>
          <w:color w:val="000000" w:themeColor="text1"/>
        </w:rPr>
        <w:t xml:space="preserve">им при составлении и исполнении бюджета </w:t>
      </w:r>
      <w:r w:rsidR="00260099" w:rsidRPr="009D7E8A">
        <w:rPr>
          <w:rFonts w:ascii="Arial" w:hAnsi="Arial" w:cs="Arial"/>
          <w:color w:val="000000" w:themeColor="text1"/>
        </w:rPr>
        <w:t>Рождественского</w:t>
      </w:r>
      <w:r w:rsidR="00757198" w:rsidRPr="009D7E8A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EE2CE4" w:rsidRPr="009D7E8A">
        <w:rPr>
          <w:rFonts w:ascii="Arial" w:hAnsi="Arial" w:cs="Arial"/>
          <w:color w:val="000000" w:themeColor="text1"/>
        </w:rPr>
        <w:t xml:space="preserve">, начиная с бюджета на 2022 год и </w:t>
      </w:r>
      <w:r w:rsidR="008E4FEA" w:rsidRPr="009D7E8A">
        <w:rPr>
          <w:rFonts w:ascii="Arial" w:hAnsi="Arial" w:cs="Arial"/>
          <w:color w:val="000000" w:themeColor="text1"/>
        </w:rPr>
        <w:t xml:space="preserve">на </w:t>
      </w:r>
      <w:r w:rsidR="00EE2CE4" w:rsidRPr="009D7E8A">
        <w:rPr>
          <w:rFonts w:ascii="Arial" w:hAnsi="Arial" w:cs="Arial"/>
          <w:color w:val="000000" w:themeColor="text1"/>
        </w:rPr>
        <w:t>плановый период 2023 и 2024 годов.</w:t>
      </w:r>
    </w:p>
    <w:p w:rsidR="005F2AE8" w:rsidRPr="009D7E8A" w:rsidRDefault="00AE23CE" w:rsidP="005F2AE8">
      <w:pPr>
        <w:ind w:right="-1" w:firstLine="708"/>
        <w:jc w:val="both"/>
        <w:rPr>
          <w:rFonts w:ascii="Arial" w:hAnsi="Arial" w:cs="Arial"/>
          <w:color w:val="000000" w:themeColor="text1"/>
          <w:szCs w:val="24"/>
        </w:rPr>
      </w:pPr>
      <w:r w:rsidRPr="009D7E8A">
        <w:rPr>
          <w:rFonts w:ascii="Arial" w:hAnsi="Arial" w:cs="Arial"/>
          <w:color w:val="000000" w:themeColor="text1"/>
          <w:szCs w:val="24"/>
        </w:rPr>
        <w:t>3</w:t>
      </w:r>
      <w:r w:rsidR="009D7E8A">
        <w:rPr>
          <w:rFonts w:ascii="Arial" w:hAnsi="Arial" w:cs="Arial"/>
          <w:color w:val="000000" w:themeColor="text1"/>
          <w:szCs w:val="24"/>
        </w:rPr>
        <w:t>.</w:t>
      </w:r>
      <w:r w:rsidR="00543A3C" w:rsidRPr="009D7E8A">
        <w:rPr>
          <w:rFonts w:ascii="Arial" w:hAnsi="Arial" w:cs="Arial"/>
          <w:color w:val="000000" w:themeColor="text1"/>
          <w:szCs w:val="24"/>
        </w:rPr>
        <w:t>Контроль за исполнением настоящего распоряжения оставляю за собой.</w:t>
      </w:r>
    </w:p>
    <w:p w:rsidR="00543A3C" w:rsidRPr="009D7E8A" w:rsidRDefault="00AE23CE" w:rsidP="00543A3C">
      <w:pPr>
        <w:pStyle w:val="cee1fbf7edfbe9e2e5e1"/>
        <w:spacing w:before="0" w:after="0"/>
        <w:ind w:firstLine="709"/>
        <w:jc w:val="both"/>
        <w:rPr>
          <w:rFonts w:ascii="Arial" w:hAnsi="Arial" w:cs="Arial"/>
          <w:color w:val="000000" w:themeColor="text1"/>
        </w:rPr>
      </w:pPr>
      <w:r w:rsidRPr="009D7E8A">
        <w:rPr>
          <w:rFonts w:ascii="Arial" w:hAnsi="Arial" w:cs="Arial"/>
          <w:color w:val="000000" w:themeColor="text1"/>
        </w:rPr>
        <w:t>4</w:t>
      </w:r>
      <w:r w:rsidR="009D7E8A">
        <w:rPr>
          <w:rFonts w:ascii="Arial" w:hAnsi="Arial" w:cs="Arial"/>
          <w:color w:val="000000" w:themeColor="text1"/>
        </w:rPr>
        <w:t>.</w:t>
      </w:r>
      <w:r w:rsidR="00543A3C" w:rsidRPr="009D7E8A">
        <w:rPr>
          <w:rFonts w:ascii="Arial" w:hAnsi="Arial" w:cs="Arial"/>
          <w:color w:val="000000" w:themeColor="text1"/>
        </w:rPr>
        <w:t xml:space="preserve">Настоящее распоряжение опубликовать в средствах массовой информации и разместить на официальном сайте </w:t>
      </w:r>
      <w:r w:rsidR="00260099" w:rsidRPr="009D7E8A">
        <w:rPr>
          <w:rFonts w:ascii="Arial" w:hAnsi="Arial" w:cs="Arial"/>
          <w:color w:val="000000" w:themeColor="text1"/>
        </w:rPr>
        <w:t>Рождественского</w:t>
      </w:r>
      <w:r w:rsidR="00543A3C" w:rsidRPr="009D7E8A">
        <w:rPr>
          <w:rFonts w:ascii="Arial" w:hAnsi="Arial" w:cs="Arial"/>
          <w:color w:val="000000" w:themeColor="text1"/>
        </w:rPr>
        <w:t xml:space="preserve"> муниципального образования.</w:t>
      </w:r>
    </w:p>
    <w:p w:rsidR="00D34BB0" w:rsidRPr="009D7E8A" w:rsidRDefault="00D34BB0" w:rsidP="00543A3C">
      <w:pPr>
        <w:ind w:right="-1" w:firstLine="708"/>
        <w:jc w:val="both"/>
        <w:rPr>
          <w:rFonts w:ascii="Arial" w:hAnsi="Arial" w:cs="Arial"/>
          <w:color w:val="000000" w:themeColor="text1"/>
          <w:szCs w:val="24"/>
        </w:rPr>
      </w:pPr>
    </w:p>
    <w:p w:rsidR="00AE23CE" w:rsidRPr="009D7E8A" w:rsidRDefault="00AE23CE" w:rsidP="00543A3C">
      <w:pPr>
        <w:ind w:right="-1" w:firstLine="708"/>
        <w:jc w:val="both"/>
        <w:rPr>
          <w:rFonts w:ascii="Arial" w:hAnsi="Arial" w:cs="Arial"/>
          <w:color w:val="000000" w:themeColor="text1"/>
          <w:szCs w:val="24"/>
        </w:rPr>
      </w:pPr>
    </w:p>
    <w:p w:rsidR="009D7E8A" w:rsidRPr="00260099" w:rsidRDefault="00543A3C" w:rsidP="009D7E8A">
      <w:pPr>
        <w:rPr>
          <w:color w:val="000000" w:themeColor="text1"/>
          <w:szCs w:val="24"/>
        </w:rPr>
      </w:pPr>
      <w:r w:rsidRPr="00260099">
        <w:rPr>
          <w:color w:val="000000" w:themeColor="text1"/>
          <w:szCs w:val="24"/>
        </w:rPr>
        <w:t xml:space="preserve">Глава </w:t>
      </w:r>
      <w:r w:rsidR="00260099" w:rsidRPr="00260099">
        <w:rPr>
          <w:color w:val="000000" w:themeColor="text1"/>
          <w:szCs w:val="24"/>
        </w:rPr>
        <w:t>Рождественского</w:t>
      </w:r>
      <w:r w:rsidRPr="00260099">
        <w:rPr>
          <w:color w:val="000000" w:themeColor="text1"/>
          <w:szCs w:val="24"/>
        </w:rPr>
        <w:t xml:space="preserve"> </w:t>
      </w:r>
      <w:r w:rsidR="009D7E8A" w:rsidRPr="00260099">
        <w:rPr>
          <w:color w:val="000000" w:themeColor="text1"/>
          <w:szCs w:val="24"/>
        </w:rPr>
        <w:t>муниципального образования</w:t>
      </w:r>
    </w:p>
    <w:p w:rsidR="00543A3C" w:rsidRPr="00260099" w:rsidRDefault="00260099" w:rsidP="00543A3C">
      <w:pPr>
        <w:jc w:val="both"/>
        <w:rPr>
          <w:color w:val="000000" w:themeColor="text1"/>
          <w:szCs w:val="24"/>
        </w:rPr>
      </w:pPr>
      <w:r w:rsidRPr="00260099">
        <w:rPr>
          <w:color w:val="000000" w:themeColor="text1"/>
          <w:szCs w:val="24"/>
        </w:rPr>
        <w:t>Н.Н.Полевой</w:t>
      </w:r>
    </w:p>
    <w:p w:rsidR="009D7E8A" w:rsidRDefault="009D7E8A" w:rsidP="00543A3C">
      <w:pPr>
        <w:pStyle w:val="a9"/>
        <w:tabs>
          <w:tab w:val="left" w:pos="551"/>
          <w:tab w:val="right" w:pos="9638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7E8A" w:rsidRDefault="009D7E8A" w:rsidP="00543A3C">
      <w:pPr>
        <w:pStyle w:val="a9"/>
        <w:tabs>
          <w:tab w:val="left" w:pos="551"/>
          <w:tab w:val="right" w:pos="9638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7E8A" w:rsidRP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Утвержден</w:t>
      </w:r>
      <w:r w:rsidRPr="009D7E8A">
        <w:rPr>
          <w:rFonts w:ascii="Courier New" w:hAnsi="Courier New" w:cs="Courier New"/>
          <w:color w:val="000000" w:themeColor="text1"/>
        </w:rPr>
        <w:t xml:space="preserve"> распоряжением администрации</w:t>
      </w:r>
    </w:p>
    <w:p w:rsidR="009D7E8A" w:rsidRP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Courier New" w:hAnsi="Courier New" w:cs="Courier New"/>
          <w:color w:val="000000" w:themeColor="text1"/>
        </w:rPr>
      </w:pPr>
      <w:r w:rsidRPr="009D7E8A">
        <w:rPr>
          <w:rFonts w:ascii="Courier New" w:hAnsi="Courier New" w:cs="Courier New"/>
          <w:color w:val="000000" w:themeColor="text1"/>
        </w:rPr>
        <w:t>Рождественского муниципального образования</w:t>
      </w:r>
    </w:p>
    <w:p w:rsidR="009D7E8A" w:rsidRP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Courier New" w:hAnsi="Courier New" w:cs="Courier New"/>
          <w:color w:val="000000" w:themeColor="text1"/>
        </w:rPr>
      </w:pPr>
      <w:r w:rsidRPr="009D7E8A">
        <w:rPr>
          <w:rFonts w:ascii="Courier New" w:hAnsi="Courier New" w:cs="Courier New"/>
          <w:color w:val="000000" w:themeColor="text1"/>
        </w:rPr>
        <w:t>"Об утверждении перечней главных администраторов</w:t>
      </w:r>
    </w:p>
    <w:p w:rsidR="009D7E8A" w:rsidRP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Courier New" w:hAnsi="Courier New" w:cs="Courier New"/>
          <w:color w:val="000000" w:themeColor="text1"/>
        </w:rPr>
      </w:pPr>
      <w:r w:rsidRPr="009D7E8A">
        <w:rPr>
          <w:rFonts w:ascii="Courier New" w:hAnsi="Courier New" w:cs="Courier New"/>
          <w:color w:val="000000" w:themeColor="text1"/>
        </w:rPr>
        <w:t xml:space="preserve"> доходов бюджета Рождественского</w:t>
      </w:r>
    </w:p>
    <w:p w:rsidR="009D7E8A" w:rsidRP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Courier New" w:hAnsi="Courier New" w:cs="Courier New"/>
          <w:color w:val="000000" w:themeColor="text1"/>
        </w:rPr>
      </w:pPr>
      <w:r w:rsidRPr="009D7E8A">
        <w:rPr>
          <w:rFonts w:ascii="Courier New" w:hAnsi="Courier New" w:cs="Courier New"/>
          <w:color w:val="000000" w:themeColor="text1"/>
        </w:rPr>
        <w:t>муниципального образования</w:t>
      </w:r>
    </w:p>
    <w:p w:rsidR="009D7E8A" w:rsidRP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Courier New" w:hAnsi="Courier New" w:cs="Courier New"/>
          <w:color w:val="000000" w:themeColor="text1"/>
        </w:rPr>
      </w:pPr>
      <w:r w:rsidRPr="009D7E8A">
        <w:rPr>
          <w:rFonts w:ascii="Courier New" w:hAnsi="Courier New" w:cs="Courier New"/>
          <w:color w:val="000000" w:themeColor="text1"/>
        </w:rPr>
        <w:t>№08 от “08” ноября 2021 год</w:t>
      </w:r>
    </w:p>
    <w:p w:rsidR="009D7E8A" w:rsidRDefault="009D7E8A" w:rsidP="009D7E8A">
      <w:pPr>
        <w:pStyle w:val="a9"/>
        <w:tabs>
          <w:tab w:val="left" w:pos="551"/>
          <w:tab w:val="right" w:pos="9638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D7E8A" w:rsidRPr="009D7E8A" w:rsidRDefault="009D7E8A" w:rsidP="009D7E8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9D7E8A">
        <w:rPr>
          <w:rFonts w:ascii="Arial" w:hAnsi="Arial" w:cs="Arial"/>
          <w:bCs/>
          <w:color w:val="000000" w:themeColor="text1"/>
        </w:rPr>
        <w:t>Перечень главных</w:t>
      </w:r>
    </w:p>
    <w:p w:rsidR="009D7E8A" w:rsidRPr="009D7E8A" w:rsidRDefault="009D7E8A" w:rsidP="009D7E8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9D7E8A">
        <w:rPr>
          <w:rFonts w:ascii="Arial" w:hAnsi="Arial" w:cs="Arial"/>
          <w:bCs/>
          <w:color w:val="000000" w:themeColor="text1"/>
        </w:rPr>
        <w:lastRenderedPageBreak/>
        <w:t>администраторов доходов бюджета Рождественского муниципального образования</w:t>
      </w:r>
    </w:p>
    <w:p w:rsidR="009D7E8A" w:rsidRPr="00260099" w:rsidRDefault="009D7E8A" w:rsidP="009D7E8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W w:w="9229" w:type="dxa"/>
        <w:tblInd w:w="93" w:type="dxa"/>
        <w:tblLook w:val="04A0"/>
      </w:tblPr>
      <w:tblGrid>
        <w:gridCol w:w="2065"/>
        <w:gridCol w:w="2531"/>
        <w:gridCol w:w="4633"/>
      </w:tblGrid>
      <w:tr w:rsidR="009D7E8A" w:rsidRPr="004802C0" w:rsidTr="004802C0">
        <w:trPr>
          <w:trHeight w:val="300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КБК дохода</w:t>
            </w:r>
          </w:p>
        </w:tc>
        <w:tc>
          <w:tcPr>
            <w:tcW w:w="5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Наименование 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дохода</w:t>
            </w:r>
          </w:p>
        </w:tc>
      </w:tr>
      <w:tr w:rsidR="009D7E8A" w:rsidRPr="004802C0" w:rsidTr="004802C0">
        <w:trPr>
          <w:trHeight w:val="52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администратора</w:t>
            </w:r>
          </w:p>
        </w:tc>
        <w:tc>
          <w:tcPr>
            <w:tcW w:w="2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9D7E8A" w:rsidRPr="004802C0" w:rsidTr="004802C0">
        <w:trPr>
          <w:trHeight w:val="555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Муниципал</w:t>
            </w:r>
            <w:r w:rsidR="004802C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ьное учреждение «Администрация Рождественского </w:t>
            </w:r>
            <w:r w:rsidRPr="004802C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муниципального образования»</w:t>
            </w:r>
          </w:p>
        </w:tc>
      </w:tr>
      <w:tr w:rsidR="009D7E8A" w:rsidRPr="004802C0" w:rsidTr="004802C0">
        <w:trPr>
          <w:trHeight w:val="1275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10804020010000</w:t>
            </w:r>
            <w:r w:rsidR="009D7E8A" w:rsidRPr="004802C0"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9D7E8A" w:rsidRPr="004802C0" w:rsidTr="004802C0">
        <w:trPr>
          <w:trHeight w:val="10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11105025100000</w:t>
            </w:r>
            <w:r w:rsidR="009D7E8A" w:rsidRPr="004802C0"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9D7E8A" w:rsidRPr="004802C0" w:rsidTr="004802C0">
        <w:trPr>
          <w:trHeight w:val="10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11105035100000</w:t>
            </w:r>
            <w:r w:rsidR="009D7E8A" w:rsidRPr="004802C0"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D7E8A" w:rsidRPr="004802C0" w:rsidTr="004802C0">
        <w:trPr>
          <w:trHeight w:val="10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11109045100000</w:t>
            </w:r>
            <w:r w:rsidR="009D7E8A" w:rsidRPr="004802C0"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7E8A" w:rsidRPr="004802C0" w:rsidTr="004802C0">
        <w:trPr>
          <w:trHeight w:val="48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11301995100000</w:t>
            </w:r>
            <w:r w:rsidR="009D7E8A" w:rsidRPr="004802C0">
              <w:rPr>
                <w:rFonts w:ascii="Courier New" w:hAnsi="Courier New" w:cs="Courier New"/>
                <w:snapToGrid w:val="0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11302995100000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9D7E8A" w:rsidRPr="004802C0" w:rsidTr="004802C0">
        <w:trPr>
          <w:trHeight w:val="55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11701050100000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4802C0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Невыясненные поступления, 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в бюджеты сельских 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поселений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11705050100000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180  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4802C0" w:rsidP="004802C0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Прочие неналоговые 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доходы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бюджетов сельских 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поселений</w:t>
            </w:r>
          </w:p>
        </w:tc>
      </w:tr>
      <w:tr w:rsidR="009D7E8A" w:rsidRPr="004802C0" w:rsidTr="004802C0">
        <w:trPr>
          <w:trHeight w:val="52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20215001100000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7E8A" w:rsidRPr="004802C0" w:rsidTr="004802C0">
        <w:trPr>
          <w:trHeight w:val="52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20215002100000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7E8A" w:rsidRPr="004802C0" w:rsidTr="004802C0">
        <w:trPr>
          <w:trHeight w:val="52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20216001100000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20219999100000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20225519100000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2022999910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0000150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D7E8A" w:rsidRPr="004802C0" w:rsidTr="004802C0">
        <w:trPr>
          <w:trHeight w:val="76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20235118100000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7E8A" w:rsidRPr="004802C0" w:rsidTr="004802C0">
        <w:trPr>
          <w:trHeight w:val="51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20230024100000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20239999100000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9D7E8A" w:rsidRPr="004802C0" w:rsidTr="004802C0">
        <w:trPr>
          <w:trHeight w:val="76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20245160100000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D7E8A" w:rsidRPr="004802C0" w:rsidTr="004802C0">
        <w:trPr>
          <w:trHeight w:val="10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20240014100000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D7E8A" w:rsidRPr="004802C0" w:rsidTr="004802C0">
        <w:trPr>
          <w:trHeight w:val="51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20249999100000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7E8A" w:rsidRPr="004802C0" w:rsidTr="004802C0">
        <w:trPr>
          <w:trHeight w:val="51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</w:t>
            </w: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90054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7E8A" w:rsidRPr="004802C0" w:rsidTr="004802C0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20705030100000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Прочие безвозмездные поступления в  бюджеты сельских поселений</w:t>
            </w:r>
          </w:p>
        </w:tc>
      </w:tr>
      <w:tr w:rsidR="009D7E8A" w:rsidRPr="004802C0" w:rsidTr="004802C0">
        <w:trPr>
          <w:trHeight w:val="7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21860010100000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Доходы бюджетов сельских поселений от возврата остатков субсидий, субвенций  и иных межбюджетных трансфертов, имеющих </w:t>
            </w: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целевое назначение, прошлых лет, из бюджетов муниципальных районов</w:t>
            </w:r>
          </w:p>
        </w:tc>
      </w:tr>
      <w:tr w:rsidR="009D7E8A" w:rsidRPr="004802C0" w:rsidTr="004802C0">
        <w:trPr>
          <w:trHeight w:val="7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960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21960010100000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9D7E8A" w:rsidRPr="004802C0" w:rsidTr="004802C0">
        <w:trPr>
          <w:trHeight w:val="55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Финансовое управление администрации Тайшетского района</w:t>
            </w:r>
          </w:p>
        </w:tc>
      </w:tr>
      <w:tr w:rsidR="009D7E8A" w:rsidRPr="004802C0" w:rsidTr="004802C0">
        <w:trPr>
          <w:trHeight w:val="525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11701050100000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9D7E8A" w:rsidRPr="004802C0" w:rsidTr="004802C0">
        <w:trPr>
          <w:trHeight w:val="130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4802C0" w:rsidP="003B0B1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20805000100000</w:t>
            </w:r>
            <w:r w:rsidR="009D7E8A"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7E8A" w:rsidRPr="004802C0" w:rsidRDefault="009D7E8A" w:rsidP="003B0B1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</w:t>
            </w:r>
            <w:r w:rsid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та (зачета) излишне уплаченных </w:t>
            </w:r>
            <w:r w:rsidRPr="004802C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7E8A" w:rsidRDefault="009D7E8A" w:rsidP="004802C0">
      <w:pPr>
        <w:pStyle w:val="a9"/>
        <w:tabs>
          <w:tab w:val="left" w:pos="551"/>
          <w:tab w:val="right" w:pos="9638"/>
        </w:tabs>
        <w:rPr>
          <w:rFonts w:ascii="Times New Roman" w:hAnsi="Times New Roman"/>
          <w:color w:val="000000" w:themeColor="text1"/>
          <w:sz w:val="24"/>
          <w:szCs w:val="24"/>
        </w:rPr>
      </w:pPr>
    </w:p>
    <w:sectPr w:rsidR="009D7E8A" w:rsidSect="00512268">
      <w:pgSz w:w="11906" w:h="16838"/>
      <w:pgMar w:top="1134" w:right="991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BD" w:rsidRDefault="009A06BD" w:rsidP="002E0980">
      <w:r>
        <w:separator/>
      </w:r>
    </w:p>
  </w:endnote>
  <w:endnote w:type="continuationSeparator" w:id="1">
    <w:p w:rsidR="009A06BD" w:rsidRDefault="009A06BD" w:rsidP="002E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BD" w:rsidRDefault="009A06BD" w:rsidP="002E0980">
      <w:r>
        <w:separator/>
      </w:r>
    </w:p>
  </w:footnote>
  <w:footnote w:type="continuationSeparator" w:id="1">
    <w:p w:rsidR="009A06BD" w:rsidRDefault="009A06BD" w:rsidP="002E0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2E0"/>
    <w:multiLevelType w:val="hybridMultilevel"/>
    <w:tmpl w:val="BB24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3F7"/>
    <w:multiLevelType w:val="hybridMultilevel"/>
    <w:tmpl w:val="CA5A7E3C"/>
    <w:lvl w:ilvl="0" w:tplc="A7C80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CC4E65"/>
    <w:multiLevelType w:val="multilevel"/>
    <w:tmpl w:val="871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924FB"/>
    <w:multiLevelType w:val="hybridMultilevel"/>
    <w:tmpl w:val="70A4A31E"/>
    <w:lvl w:ilvl="0" w:tplc="EFF2B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BC0408C"/>
    <w:multiLevelType w:val="hybridMultilevel"/>
    <w:tmpl w:val="6F3A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85ADD"/>
    <w:multiLevelType w:val="hybridMultilevel"/>
    <w:tmpl w:val="2668C464"/>
    <w:lvl w:ilvl="0" w:tplc="3F70F5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7A779F1"/>
    <w:multiLevelType w:val="hybridMultilevel"/>
    <w:tmpl w:val="EF4CC75A"/>
    <w:lvl w:ilvl="0" w:tplc="BB2E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D54ABF"/>
    <w:multiLevelType w:val="hybridMultilevel"/>
    <w:tmpl w:val="C0668258"/>
    <w:lvl w:ilvl="0" w:tplc="170209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F352D9B"/>
    <w:multiLevelType w:val="hybridMultilevel"/>
    <w:tmpl w:val="95208B78"/>
    <w:lvl w:ilvl="0" w:tplc="47783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C00576"/>
    <w:multiLevelType w:val="hybridMultilevel"/>
    <w:tmpl w:val="44D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B55BA"/>
    <w:multiLevelType w:val="multilevel"/>
    <w:tmpl w:val="25546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15030"/>
    <w:rsid w:val="00000FEF"/>
    <w:rsid w:val="00004E05"/>
    <w:rsid w:val="00011488"/>
    <w:rsid w:val="00016222"/>
    <w:rsid w:val="0001686A"/>
    <w:rsid w:val="00020499"/>
    <w:rsid w:val="000243AE"/>
    <w:rsid w:val="00024B4F"/>
    <w:rsid w:val="00025656"/>
    <w:rsid w:val="00025A88"/>
    <w:rsid w:val="00032598"/>
    <w:rsid w:val="00051A76"/>
    <w:rsid w:val="00064C0C"/>
    <w:rsid w:val="00070261"/>
    <w:rsid w:val="00075AF9"/>
    <w:rsid w:val="000806AC"/>
    <w:rsid w:val="00087F08"/>
    <w:rsid w:val="00091AEA"/>
    <w:rsid w:val="00091F45"/>
    <w:rsid w:val="0009305E"/>
    <w:rsid w:val="00093FC8"/>
    <w:rsid w:val="000A0B6C"/>
    <w:rsid w:val="000A4A3C"/>
    <w:rsid w:val="000A542D"/>
    <w:rsid w:val="000B113B"/>
    <w:rsid w:val="000B19D7"/>
    <w:rsid w:val="000C225F"/>
    <w:rsid w:val="000C36FB"/>
    <w:rsid w:val="000C40E6"/>
    <w:rsid w:val="000D033F"/>
    <w:rsid w:val="000D3A3E"/>
    <w:rsid w:val="000D6C67"/>
    <w:rsid w:val="000D7466"/>
    <w:rsid w:val="000E3708"/>
    <w:rsid w:val="000E3720"/>
    <w:rsid w:val="000E4B63"/>
    <w:rsid w:val="000E5155"/>
    <w:rsid w:val="0010303B"/>
    <w:rsid w:val="00104BF4"/>
    <w:rsid w:val="0010578C"/>
    <w:rsid w:val="00115030"/>
    <w:rsid w:val="00130CEA"/>
    <w:rsid w:val="00134ED2"/>
    <w:rsid w:val="0014058C"/>
    <w:rsid w:val="00140726"/>
    <w:rsid w:val="00140ABA"/>
    <w:rsid w:val="00143274"/>
    <w:rsid w:val="00143F06"/>
    <w:rsid w:val="00144B83"/>
    <w:rsid w:val="001453EA"/>
    <w:rsid w:val="0014687B"/>
    <w:rsid w:val="001572E1"/>
    <w:rsid w:val="00161F29"/>
    <w:rsid w:val="001675D3"/>
    <w:rsid w:val="0017100A"/>
    <w:rsid w:val="00174B1B"/>
    <w:rsid w:val="00186A60"/>
    <w:rsid w:val="00187531"/>
    <w:rsid w:val="00191C8D"/>
    <w:rsid w:val="001A1E79"/>
    <w:rsid w:val="001A2A66"/>
    <w:rsid w:val="001A416F"/>
    <w:rsid w:val="001A6ACA"/>
    <w:rsid w:val="001C20F4"/>
    <w:rsid w:val="001C3263"/>
    <w:rsid w:val="001D243E"/>
    <w:rsid w:val="001E6681"/>
    <w:rsid w:val="001E7635"/>
    <w:rsid w:val="001F26B7"/>
    <w:rsid w:val="001F2D8C"/>
    <w:rsid w:val="00203F1A"/>
    <w:rsid w:val="00207C8F"/>
    <w:rsid w:val="00210085"/>
    <w:rsid w:val="00210DA0"/>
    <w:rsid w:val="00213E5E"/>
    <w:rsid w:val="00216632"/>
    <w:rsid w:val="00217169"/>
    <w:rsid w:val="002232A8"/>
    <w:rsid w:val="0022623A"/>
    <w:rsid w:val="00232C41"/>
    <w:rsid w:val="00235ADC"/>
    <w:rsid w:val="00236C1B"/>
    <w:rsid w:val="00252B58"/>
    <w:rsid w:val="00260099"/>
    <w:rsid w:val="00261276"/>
    <w:rsid w:val="00264A16"/>
    <w:rsid w:val="00267233"/>
    <w:rsid w:val="00267713"/>
    <w:rsid w:val="00270999"/>
    <w:rsid w:val="00271D05"/>
    <w:rsid w:val="00273EE2"/>
    <w:rsid w:val="00275581"/>
    <w:rsid w:val="00277B9B"/>
    <w:rsid w:val="0028168E"/>
    <w:rsid w:val="00291AB4"/>
    <w:rsid w:val="002A031F"/>
    <w:rsid w:val="002A28D3"/>
    <w:rsid w:val="002A55C1"/>
    <w:rsid w:val="002A6D78"/>
    <w:rsid w:val="002B1A7E"/>
    <w:rsid w:val="002B23A9"/>
    <w:rsid w:val="002C08D6"/>
    <w:rsid w:val="002C7FD1"/>
    <w:rsid w:val="002D2BCA"/>
    <w:rsid w:val="002D2EAE"/>
    <w:rsid w:val="002E0980"/>
    <w:rsid w:val="002E16D0"/>
    <w:rsid w:val="002E22C6"/>
    <w:rsid w:val="002E7016"/>
    <w:rsid w:val="002F2F42"/>
    <w:rsid w:val="002F71E9"/>
    <w:rsid w:val="003000BC"/>
    <w:rsid w:val="0030286E"/>
    <w:rsid w:val="0030412B"/>
    <w:rsid w:val="0030420E"/>
    <w:rsid w:val="00306B13"/>
    <w:rsid w:val="00315659"/>
    <w:rsid w:val="0031732D"/>
    <w:rsid w:val="00321345"/>
    <w:rsid w:val="00322AD8"/>
    <w:rsid w:val="003241E5"/>
    <w:rsid w:val="00331CC9"/>
    <w:rsid w:val="003324A8"/>
    <w:rsid w:val="0033303E"/>
    <w:rsid w:val="003332A4"/>
    <w:rsid w:val="00337576"/>
    <w:rsid w:val="00337664"/>
    <w:rsid w:val="00337DAF"/>
    <w:rsid w:val="00341AC2"/>
    <w:rsid w:val="00343D12"/>
    <w:rsid w:val="0035401C"/>
    <w:rsid w:val="00355659"/>
    <w:rsid w:val="0037460E"/>
    <w:rsid w:val="00377E7C"/>
    <w:rsid w:val="00380D28"/>
    <w:rsid w:val="0038723C"/>
    <w:rsid w:val="00392E42"/>
    <w:rsid w:val="00395F8B"/>
    <w:rsid w:val="00397727"/>
    <w:rsid w:val="003A0AD9"/>
    <w:rsid w:val="003A40B2"/>
    <w:rsid w:val="003B40D0"/>
    <w:rsid w:val="003B65A5"/>
    <w:rsid w:val="003B7810"/>
    <w:rsid w:val="003C3125"/>
    <w:rsid w:val="003C691D"/>
    <w:rsid w:val="003D4C66"/>
    <w:rsid w:val="003E0770"/>
    <w:rsid w:val="003E1D12"/>
    <w:rsid w:val="003E21AA"/>
    <w:rsid w:val="003F0534"/>
    <w:rsid w:val="003F0E59"/>
    <w:rsid w:val="003F779F"/>
    <w:rsid w:val="00400DBF"/>
    <w:rsid w:val="00404321"/>
    <w:rsid w:val="00407AA3"/>
    <w:rsid w:val="0041539A"/>
    <w:rsid w:val="0042055F"/>
    <w:rsid w:val="00420E73"/>
    <w:rsid w:val="00423634"/>
    <w:rsid w:val="0042688A"/>
    <w:rsid w:val="004411E1"/>
    <w:rsid w:val="00442323"/>
    <w:rsid w:val="004449A6"/>
    <w:rsid w:val="00446EC1"/>
    <w:rsid w:val="004560F2"/>
    <w:rsid w:val="00463FFF"/>
    <w:rsid w:val="00467874"/>
    <w:rsid w:val="004700E2"/>
    <w:rsid w:val="004735FE"/>
    <w:rsid w:val="00474B75"/>
    <w:rsid w:val="004802C0"/>
    <w:rsid w:val="00481C47"/>
    <w:rsid w:val="00483CC3"/>
    <w:rsid w:val="00490963"/>
    <w:rsid w:val="00493A5A"/>
    <w:rsid w:val="00497C7A"/>
    <w:rsid w:val="004A23B6"/>
    <w:rsid w:val="004A3A9A"/>
    <w:rsid w:val="004A5EFC"/>
    <w:rsid w:val="004D3E21"/>
    <w:rsid w:val="004E1D8D"/>
    <w:rsid w:val="004F027D"/>
    <w:rsid w:val="004F2365"/>
    <w:rsid w:val="004F4FDE"/>
    <w:rsid w:val="0050314B"/>
    <w:rsid w:val="00506F9F"/>
    <w:rsid w:val="00512268"/>
    <w:rsid w:val="00513DFB"/>
    <w:rsid w:val="00514A1B"/>
    <w:rsid w:val="00515E96"/>
    <w:rsid w:val="00520361"/>
    <w:rsid w:val="00520D28"/>
    <w:rsid w:val="00523F09"/>
    <w:rsid w:val="0052494B"/>
    <w:rsid w:val="00526E10"/>
    <w:rsid w:val="00543A3C"/>
    <w:rsid w:val="00583D11"/>
    <w:rsid w:val="00590A88"/>
    <w:rsid w:val="00592458"/>
    <w:rsid w:val="00592EAD"/>
    <w:rsid w:val="005A07D4"/>
    <w:rsid w:val="005A6655"/>
    <w:rsid w:val="005A7D4A"/>
    <w:rsid w:val="005B7B36"/>
    <w:rsid w:val="005C3254"/>
    <w:rsid w:val="005C69B7"/>
    <w:rsid w:val="005E51BC"/>
    <w:rsid w:val="005F0BB1"/>
    <w:rsid w:val="005F1F97"/>
    <w:rsid w:val="005F2AE8"/>
    <w:rsid w:val="005F7C3F"/>
    <w:rsid w:val="00600AC0"/>
    <w:rsid w:val="006073D4"/>
    <w:rsid w:val="006120F1"/>
    <w:rsid w:val="00612753"/>
    <w:rsid w:val="006137C5"/>
    <w:rsid w:val="006258F5"/>
    <w:rsid w:val="006309B7"/>
    <w:rsid w:val="006326D9"/>
    <w:rsid w:val="00632F20"/>
    <w:rsid w:val="00634963"/>
    <w:rsid w:val="006450DC"/>
    <w:rsid w:val="00645557"/>
    <w:rsid w:val="0065199B"/>
    <w:rsid w:val="00652596"/>
    <w:rsid w:val="0067099D"/>
    <w:rsid w:val="0067449F"/>
    <w:rsid w:val="006753E4"/>
    <w:rsid w:val="00675A5D"/>
    <w:rsid w:val="00675E39"/>
    <w:rsid w:val="0068052F"/>
    <w:rsid w:val="0069363C"/>
    <w:rsid w:val="00694078"/>
    <w:rsid w:val="006B7BD7"/>
    <w:rsid w:val="006C1BC3"/>
    <w:rsid w:val="006D29F0"/>
    <w:rsid w:val="006D2BF0"/>
    <w:rsid w:val="006D32D1"/>
    <w:rsid w:val="006D4EC2"/>
    <w:rsid w:val="006D7F07"/>
    <w:rsid w:val="006F5FF4"/>
    <w:rsid w:val="0070002D"/>
    <w:rsid w:val="00700450"/>
    <w:rsid w:val="007035A4"/>
    <w:rsid w:val="007049DA"/>
    <w:rsid w:val="00716EA1"/>
    <w:rsid w:val="007232FD"/>
    <w:rsid w:val="00723ADC"/>
    <w:rsid w:val="00730DF4"/>
    <w:rsid w:val="0073451C"/>
    <w:rsid w:val="007347DF"/>
    <w:rsid w:val="00737840"/>
    <w:rsid w:val="00737C27"/>
    <w:rsid w:val="007472F1"/>
    <w:rsid w:val="00751FE8"/>
    <w:rsid w:val="007541CC"/>
    <w:rsid w:val="00755D6E"/>
    <w:rsid w:val="00756FE2"/>
    <w:rsid w:val="00757198"/>
    <w:rsid w:val="00760958"/>
    <w:rsid w:val="00771C32"/>
    <w:rsid w:val="00773A83"/>
    <w:rsid w:val="0078028B"/>
    <w:rsid w:val="00791D9C"/>
    <w:rsid w:val="00792E55"/>
    <w:rsid w:val="007B2275"/>
    <w:rsid w:val="007B726D"/>
    <w:rsid w:val="007C08F3"/>
    <w:rsid w:val="007C67E0"/>
    <w:rsid w:val="007C6B22"/>
    <w:rsid w:val="007D0B2B"/>
    <w:rsid w:val="007D0C50"/>
    <w:rsid w:val="007D164C"/>
    <w:rsid w:val="007D554E"/>
    <w:rsid w:val="007E09A5"/>
    <w:rsid w:val="007E2D2B"/>
    <w:rsid w:val="007E7922"/>
    <w:rsid w:val="007F2632"/>
    <w:rsid w:val="00802C87"/>
    <w:rsid w:val="00802EDB"/>
    <w:rsid w:val="00810F0A"/>
    <w:rsid w:val="00810FE8"/>
    <w:rsid w:val="008117D6"/>
    <w:rsid w:val="00816094"/>
    <w:rsid w:val="0082078B"/>
    <w:rsid w:val="00823165"/>
    <w:rsid w:val="00823891"/>
    <w:rsid w:val="00832A5C"/>
    <w:rsid w:val="0086428B"/>
    <w:rsid w:val="0089601F"/>
    <w:rsid w:val="0089633B"/>
    <w:rsid w:val="008A007A"/>
    <w:rsid w:val="008A2D04"/>
    <w:rsid w:val="008A608D"/>
    <w:rsid w:val="008A64B9"/>
    <w:rsid w:val="008B08D8"/>
    <w:rsid w:val="008B4008"/>
    <w:rsid w:val="008C2906"/>
    <w:rsid w:val="008D0783"/>
    <w:rsid w:val="008D100B"/>
    <w:rsid w:val="008D5792"/>
    <w:rsid w:val="008E142E"/>
    <w:rsid w:val="008E4FEA"/>
    <w:rsid w:val="008F0852"/>
    <w:rsid w:val="008F230C"/>
    <w:rsid w:val="00901EFB"/>
    <w:rsid w:val="0091411E"/>
    <w:rsid w:val="00930D08"/>
    <w:rsid w:val="00933956"/>
    <w:rsid w:val="00934779"/>
    <w:rsid w:val="00950802"/>
    <w:rsid w:val="00952767"/>
    <w:rsid w:val="00952D07"/>
    <w:rsid w:val="00953F73"/>
    <w:rsid w:val="009563E5"/>
    <w:rsid w:val="00956EDF"/>
    <w:rsid w:val="00961887"/>
    <w:rsid w:val="0096499C"/>
    <w:rsid w:val="009715BE"/>
    <w:rsid w:val="009744BD"/>
    <w:rsid w:val="00982ACD"/>
    <w:rsid w:val="009902B4"/>
    <w:rsid w:val="009922DB"/>
    <w:rsid w:val="009A02E1"/>
    <w:rsid w:val="009A06BD"/>
    <w:rsid w:val="009A173D"/>
    <w:rsid w:val="009A65A6"/>
    <w:rsid w:val="009A6615"/>
    <w:rsid w:val="009D0EE9"/>
    <w:rsid w:val="009D1949"/>
    <w:rsid w:val="009D1F84"/>
    <w:rsid w:val="009D3B95"/>
    <w:rsid w:val="009D7D43"/>
    <w:rsid w:val="009D7E8A"/>
    <w:rsid w:val="009E18B8"/>
    <w:rsid w:val="009E1B0A"/>
    <w:rsid w:val="009F3B3C"/>
    <w:rsid w:val="009F4AA6"/>
    <w:rsid w:val="009F65EA"/>
    <w:rsid w:val="00A01AB5"/>
    <w:rsid w:val="00A03967"/>
    <w:rsid w:val="00A03EF1"/>
    <w:rsid w:val="00A05756"/>
    <w:rsid w:val="00A10D09"/>
    <w:rsid w:val="00A10EB4"/>
    <w:rsid w:val="00A15F98"/>
    <w:rsid w:val="00A20DCD"/>
    <w:rsid w:val="00A222AE"/>
    <w:rsid w:val="00A257F7"/>
    <w:rsid w:val="00A26394"/>
    <w:rsid w:val="00A27B51"/>
    <w:rsid w:val="00A37492"/>
    <w:rsid w:val="00A41A04"/>
    <w:rsid w:val="00A440AF"/>
    <w:rsid w:val="00A5081C"/>
    <w:rsid w:val="00A52D76"/>
    <w:rsid w:val="00A57D59"/>
    <w:rsid w:val="00A605EE"/>
    <w:rsid w:val="00A846D3"/>
    <w:rsid w:val="00A925B9"/>
    <w:rsid w:val="00A93AEC"/>
    <w:rsid w:val="00AA3977"/>
    <w:rsid w:val="00AA3BF3"/>
    <w:rsid w:val="00AA4F85"/>
    <w:rsid w:val="00AC076F"/>
    <w:rsid w:val="00AC3C91"/>
    <w:rsid w:val="00AC64E8"/>
    <w:rsid w:val="00AD622A"/>
    <w:rsid w:val="00AE1B69"/>
    <w:rsid w:val="00AE23CE"/>
    <w:rsid w:val="00AE4DE8"/>
    <w:rsid w:val="00AF1B90"/>
    <w:rsid w:val="00AF28A5"/>
    <w:rsid w:val="00AF2B72"/>
    <w:rsid w:val="00AF6131"/>
    <w:rsid w:val="00B00B70"/>
    <w:rsid w:val="00B05B9D"/>
    <w:rsid w:val="00B06A53"/>
    <w:rsid w:val="00B14109"/>
    <w:rsid w:val="00B15753"/>
    <w:rsid w:val="00B2511C"/>
    <w:rsid w:val="00B26708"/>
    <w:rsid w:val="00B32392"/>
    <w:rsid w:val="00B35432"/>
    <w:rsid w:val="00B40073"/>
    <w:rsid w:val="00B430AF"/>
    <w:rsid w:val="00B477EC"/>
    <w:rsid w:val="00B51399"/>
    <w:rsid w:val="00B61185"/>
    <w:rsid w:val="00B61417"/>
    <w:rsid w:val="00B704D3"/>
    <w:rsid w:val="00B80424"/>
    <w:rsid w:val="00B80BEA"/>
    <w:rsid w:val="00B913E7"/>
    <w:rsid w:val="00BA57F1"/>
    <w:rsid w:val="00BB3971"/>
    <w:rsid w:val="00BC15C4"/>
    <w:rsid w:val="00BD4A65"/>
    <w:rsid w:val="00BD506A"/>
    <w:rsid w:val="00BD525A"/>
    <w:rsid w:val="00BE107F"/>
    <w:rsid w:val="00BE1A3D"/>
    <w:rsid w:val="00BE2250"/>
    <w:rsid w:val="00BE45CA"/>
    <w:rsid w:val="00BF580E"/>
    <w:rsid w:val="00BF7D32"/>
    <w:rsid w:val="00C032B7"/>
    <w:rsid w:val="00C054A4"/>
    <w:rsid w:val="00C10CC0"/>
    <w:rsid w:val="00C13FCA"/>
    <w:rsid w:val="00C14579"/>
    <w:rsid w:val="00C16560"/>
    <w:rsid w:val="00C33F20"/>
    <w:rsid w:val="00C35271"/>
    <w:rsid w:val="00C35616"/>
    <w:rsid w:val="00C40892"/>
    <w:rsid w:val="00C6288D"/>
    <w:rsid w:val="00C668BB"/>
    <w:rsid w:val="00C712DD"/>
    <w:rsid w:val="00C71DA7"/>
    <w:rsid w:val="00C77D72"/>
    <w:rsid w:val="00C92386"/>
    <w:rsid w:val="00C931DC"/>
    <w:rsid w:val="00C95072"/>
    <w:rsid w:val="00C952D1"/>
    <w:rsid w:val="00CA4115"/>
    <w:rsid w:val="00CA4A7D"/>
    <w:rsid w:val="00CA4FFD"/>
    <w:rsid w:val="00CB0BC9"/>
    <w:rsid w:val="00CB28E8"/>
    <w:rsid w:val="00CB3E45"/>
    <w:rsid w:val="00CB76C9"/>
    <w:rsid w:val="00CC165F"/>
    <w:rsid w:val="00CD2668"/>
    <w:rsid w:val="00CE0A4B"/>
    <w:rsid w:val="00CF36BF"/>
    <w:rsid w:val="00D21E2D"/>
    <w:rsid w:val="00D24A12"/>
    <w:rsid w:val="00D34BB0"/>
    <w:rsid w:val="00D37A88"/>
    <w:rsid w:val="00D54E38"/>
    <w:rsid w:val="00D55520"/>
    <w:rsid w:val="00D632E4"/>
    <w:rsid w:val="00D67623"/>
    <w:rsid w:val="00D734B0"/>
    <w:rsid w:val="00D85B26"/>
    <w:rsid w:val="00D916DC"/>
    <w:rsid w:val="00D918F6"/>
    <w:rsid w:val="00D93A86"/>
    <w:rsid w:val="00D9705A"/>
    <w:rsid w:val="00DA17AE"/>
    <w:rsid w:val="00DA624A"/>
    <w:rsid w:val="00DB3F95"/>
    <w:rsid w:val="00DC7130"/>
    <w:rsid w:val="00DD2F79"/>
    <w:rsid w:val="00DE3150"/>
    <w:rsid w:val="00DE4364"/>
    <w:rsid w:val="00DE6692"/>
    <w:rsid w:val="00E00E29"/>
    <w:rsid w:val="00E02CD8"/>
    <w:rsid w:val="00E06700"/>
    <w:rsid w:val="00E214C9"/>
    <w:rsid w:val="00E232DF"/>
    <w:rsid w:val="00E37BD8"/>
    <w:rsid w:val="00E46185"/>
    <w:rsid w:val="00E47F1C"/>
    <w:rsid w:val="00E5326A"/>
    <w:rsid w:val="00E57333"/>
    <w:rsid w:val="00E60ECC"/>
    <w:rsid w:val="00E61CEF"/>
    <w:rsid w:val="00E636CD"/>
    <w:rsid w:val="00E64B95"/>
    <w:rsid w:val="00E64BC1"/>
    <w:rsid w:val="00E710BF"/>
    <w:rsid w:val="00E76A8D"/>
    <w:rsid w:val="00E81BF4"/>
    <w:rsid w:val="00E83690"/>
    <w:rsid w:val="00E84759"/>
    <w:rsid w:val="00E861EC"/>
    <w:rsid w:val="00E91CE4"/>
    <w:rsid w:val="00E94679"/>
    <w:rsid w:val="00EB2AA7"/>
    <w:rsid w:val="00ED3360"/>
    <w:rsid w:val="00EE104D"/>
    <w:rsid w:val="00EE125C"/>
    <w:rsid w:val="00EE2CE4"/>
    <w:rsid w:val="00EE2EB9"/>
    <w:rsid w:val="00EE7136"/>
    <w:rsid w:val="00EF5506"/>
    <w:rsid w:val="00F0235E"/>
    <w:rsid w:val="00F174B1"/>
    <w:rsid w:val="00F218BF"/>
    <w:rsid w:val="00F22AB6"/>
    <w:rsid w:val="00F3346B"/>
    <w:rsid w:val="00F3514E"/>
    <w:rsid w:val="00F463ED"/>
    <w:rsid w:val="00F52198"/>
    <w:rsid w:val="00F60A43"/>
    <w:rsid w:val="00F66CB8"/>
    <w:rsid w:val="00F740F3"/>
    <w:rsid w:val="00F77368"/>
    <w:rsid w:val="00F83A36"/>
    <w:rsid w:val="00F86E88"/>
    <w:rsid w:val="00F9115E"/>
    <w:rsid w:val="00F916AB"/>
    <w:rsid w:val="00F934E5"/>
    <w:rsid w:val="00F93C59"/>
    <w:rsid w:val="00F9538B"/>
    <w:rsid w:val="00F96BFB"/>
    <w:rsid w:val="00FA2DF6"/>
    <w:rsid w:val="00FB04A4"/>
    <w:rsid w:val="00FB72C2"/>
    <w:rsid w:val="00FB7E4A"/>
    <w:rsid w:val="00FD0F57"/>
    <w:rsid w:val="00FE45EE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030"/>
    <w:rPr>
      <w:sz w:val="24"/>
    </w:rPr>
  </w:style>
  <w:style w:type="paragraph" w:styleId="1">
    <w:name w:val="heading 1"/>
    <w:basedOn w:val="a"/>
    <w:next w:val="a"/>
    <w:qFormat/>
    <w:rsid w:val="00115030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5">
    <w:name w:val="heading 5"/>
    <w:basedOn w:val="a"/>
    <w:next w:val="a"/>
    <w:qFormat/>
    <w:rsid w:val="00115030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115030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qFormat/>
    <w:rsid w:val="00115030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5030"/>
    <w:pPr>
      <w:ind w:left="360"/>
      <w:jc w:val="both"/>
    </w:pPr>
    <w:rPr>
      <w:sz w:val="26"/>
    </w:rPr>
  </w:style>
  <w:style w:type="table" w:styleId="a3">
    <w:name w:val="Table Grid"/>
    <w:basedOn w:val="a1"/>
    <w:rsid w:val="009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F779F"/>
    <w:pPr>
      <w:spacing w:before="100" w:beforeAutospacing="1" w:after="100" w:afterAutospacing="1"/>
    </w:pPr>
    <w:rPr>
      <w:szCs w:val="24"/>
    </w:rPr>
  </w:style>
  <w:style w:type="paragraph" w:customStyle="1" w:styleId="a5">
    <w:name w:val="Знак Знак Знак Знак"/>
    <w:basedOn w:val="a"/>
    <w:rsid w:val="00792E55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032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F5FF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26394"/>
    <w:rPr>
      <w:sz w:val="26"/>
    </w:rPr>
  </w:style>
  <w:style w:type="table" w:customStyle="1" w:styleId="10">
    <w:name w:val="Сетка таблицы1"/>
    <w:basedOn w:val="a1"/>
    <w:rsid w:val="00F2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BF580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8">
    <w:name w:val="footnote reference"/>
    <w:rsid w:val="00BF580E"/>
    <w:rPr>
      <w:vertAlign w:val="superscript"/>
    </w:rPr>
  </w:style>
  <w:style w:type="paragraph" w:styleId="a9">
    <w:name w:val="No Spacing"/>
    <w:uiPriority w:val="1"/>
    <w:qFormat/>
    <w:rsid w:val="00BF580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580E"/>
    <w:pPr>
      <w:autoSpaceDE w:val="0"/>
      <w:autoSpaceDN w:val="0"/>
      <w:adjustRightInd w:val="0"/>
    </w:pPr>
  </w:style>
  <w:style w:type="paragraph" w:styleId="aa">
    <w:name w:val="header"/>
    <w:basedOn w:val="a"/>
    <w:link w:val="ab"/>
    <w:uiPriority w:val="99"/>
    <w:rsid w:val="002E0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E0980"/>
    <w:rPr>
      <w:sz w:val="24"/>
    </w:rPr>
  </w:style>
  <w:style w:type="paragraph" w:styleId="ac">
    <w:name w:val="footer"/>
    <w:basedOn w:val="a"/>
    <w:link w:val="ad"/>
    <w:rsid w:val="002E0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0980"/>
    <w:rPr>
      <w:sz w:val="24"/>
    </w:rPr>
  </w:style>
  <w:style w:type="paragraph" w:customStyle="1" w:styleId="cee1fbf7edfbe9e2e5e1">
    <w:name w:val="Оceбe1ыfbчf7нedыfbйe9 (вe2еe5бe1)"/>
    <w:basedOn w:val="a"/>
    <w:qFormat/>
    <w:rsid w:val="00543A3C"/>
    <w:pPr>
      <w:widowControl w:val="0"/>
      <w:suppressAutoHyphens/>
      <w:spacing w:before="280" w:after="280"/>
    </w:pPr>
    <w:rPr>
      <w:kern w:val="2"/>
      <w:szCs w:val="24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607E-DB17-44A9-86EA-B1F75D1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User</dc:creator>
  <cp:lastModifiedBy>Пользователь Asus</cp:lastModifiedBy>
  <cp:revision>34</cp:revision>
  <cp:lastPrinted>2021-11-26T01:06:00Z</cp:lastPrinted>
  <dcterms:created xsi:type="dcterms:W3CDTF">2021-11-19T02:45:00Z</dcterms:created>
  <dcterms:modified xsi:type="dcterms:W3CDTF">2021-12-09T02:23:00Z</dcterms:modified>
</cp:coreProperties>
</file>